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320.72727272727275" w:lineRule="auto"/>
        <w:rPr>
          <w:sz w:val="21"/>
          <w:szCs w:val="21"/>
        </w:rPr>
      </w:pPr>
      <w:r w:rsidDel="00000000" w:rsidR="00000000" w:rsidRPr="00000000">
        <w:rPr>
          <w:sz w:val="21"/>
          <w:szCs w:val="21"/>
          <w:rtl w:val="0"/>
        </w:rPr>
        <w:t xml:space="preserve">Established in 2017 we have a strong philosophy and business principles. We believe in a complete management approach when it comes to football: finding and nurturing talent, developing young players and assisting them every step of the way, offering advice and guidance to help them make the best possible career and business decisions both on and off the pitch.</w:t>
      </w:r>
    </w:p>
    <w:p w:rsidR="00000000" w:rsidDel="00000000" w:rsidP="00000000" w:rsidRDefault="00000000" w:rsidRPr="00000000" w14:paraId="00000002">
      <w:pPr>
        <w:spacing w:after="220" w:before="220" w:line="320.72727272727275" w:lineRule="auto"/>
        <w:rPr>
          <w:sz w:val="21"/>
          <w:szCs w:val="21"/>
        </w:rPr>
      </w:pPr>
      <w:r w:rsidDel="00000000" w:rsidR="00000000" w:rsidRPr="00000000">
        <w:rPr>
          <w:sz w:val="21"/>
          <w:szCs w:val="21"/>
          <w:rtl w:val="0"/>
        </w:rPr>
        <w:t xml:space="preserve">We are a team of dedicated staff taking care of every aspect of our clients career from contract negotiations, to individual player development and taking care of the player and their families day to day needs.</w:t>
      </w:r>
    </w:p>
    <w:p w:rsidR="00000000" w:rsidDel="00000000" w:rsidP="00000000" w:rsidRDefault="00000000" w:rsidRPr="00000000" w14:paraId="00000003">
      <w:pPr>
        <w:spacing w:after="220" w:before="220" w:line="320.72727272727275" w:lineRule="auto"/>
        <w:rPr>
          <w:sz w:val="21"/>
          <w:szCs w:val="21"/>
        </w:rPr>
      </w:pPr>
      <w:r w:rsidDel="00000000" w:rsidR="00000000" w:rsidRPr="00000000">
        <w:rPr>
          <w:sz w:val="21"/>
          <w:szCs w:val="21"/>
          <w:rtl w:val="0"/>
        </w:rPr>
        <w:t xml:space="preserve">We have a good scouting network in the region, we regularly advise clubs on recruitment and work with the important clubs in the region, helping them to identify players and manage their squads.</w:t>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